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1776F" w14:textId="14454182" w:rsidR="00B75839" w:rsidRPr="0027153A" w:rsidRDefault="00B75839" w:rsidP="00B75839">
      <w:pPr>
        <w:rPr>
          <w:rFonts w:ascii="Times New Roman" w:hAnsi="Times New Roman" w:cs="Times New Roman"/>
          <w:bCs/>
        </w:rPr>
      </w:pPr>
      <w:r w:rsidRPr="0027153A">
        <w:rPr>
          <w:rFonts w:ascii="Times New Roman" w:hAnsi="Times New Roman" w:cs="Times New Roman"/>
          <w:b/>
          <w:bCs/>
        </w:rPr>
        <w:t xml:space="preserve">Laboratoire d’accueil : </w:t>
      </w:r>
      <w:r w:rsidRPr="0027153A">
        <w:rPr>
          <w:rFonts w:ascii="Times New Roman" w:hAnsi="Times New Roman" w:cs="Times New Roman"/>
          <w:bCs/>
        </w:rPr>
        <w:t xml:space="preserve">Centre d’Etudes Biologiques de </w:t>
      </w:r>
      <w:proofErr w:type="spellStart"/>
      <w:r w:rsidRPr="0027153A">
        <w:rPr>
          <w:rFonts w:ascii="Times New Roman" w:hAnsi="Times New Roman" w:cs="Times New Roman"/>
          <w:bCs/>
        </w:rPr>
        <w:t>Chizé</w:t>
      </w:r>
      <w:proofErr w:type="spellEnd"/>
      <w:r w:rsidRPr="0027153A">
        <w:rPr>
          <w:rFonts w:ascii="Times New Roman" w:hAnsi="Times New Roman" w:cs="Times New Roman"/>
          <w:bCs/>
        </w:rPr>
        <w:t>, UMR 7372, CNRS &amp; La Rochelle Université</w:t>
      </w:r>
    </w:p>
    <w:p w14:paraId="3BB82746" w14:textId="09828045" w:rsidR="00B75839" w:rsidRPr="0027153A" w:rsidRDefault="00B75839" w:rsidP="00B75839">
      <w:pPr>
        <w:rPr>
          <w:rFonts w:ascii="Times New Roman" w:hAnsi="Times New Roman" w:cs="Times New Roman"/>
          <w:bCs/>
        </w:rPr>
      </w:pPr>
      <w:r w:rsidRPr="0027153A">
        <w:rPr>
          <w:rFonts w:ascii="Times New Roman" w:hAnsi="Times New Roman" w:cs="Times New Roman"/>
          <w:b/>
          <w:bCs/>
        </w:rPr>
        <w:t xml:space="preserve">Directeur de Thèse : </w:t>
      </w:r>
      <w:r w:rsidRPr="0027153A">
        <w:rPr>
          <w:rFonts w:ascii="Times New Roman" w:hAnsi="Times New Roman" w:cs="Times New Roman"/>
          <w:bCs/>
        </w:rPr>
        <w:t xml:space="preserve">Vincent </w:t>
      </w:r>
      <w:proofErr w:type="spellStart"/>
      <w:r w:rsidRPr="0027153A">
        <w:rPr>
          <w:rFonts w:ascii="Times New Roman" w:hAnsi="Times New Roman" w:cs="Times New Roman"/>
          <w:bCs/>
        </w:rPr>
        <w:t>Bretagnolle</w:t>
      </w:r>
      <w:proofErr w:type="spellEnd"/>
      <w:r w:rsidRPr="0027153A">
        <w:rPr>
          <w:rFonts w:ascii="Times New Roman" w:hAnsi="Times New Roman" w:cs="Times New Roman"/>
          <w:bCs/>
        </w:rPr>
        <w:t xml:space="preserve"> (HDR, CNRS </w:t>
      </w:r>
      <w:proofErr w:type="spellStart"/>
      <w:r w:rsidRPr="0027153A">
        <w:rPr>
          <w:rFonts w:ascii="Times New Roman" w:hAnsi="Times New Roman" w:cs="Times New Roman"/>
          <w:bCs/>
        </w:rPr>
        <w:t>Chizé</w:t>
      </w:r>
      <w:proofErr w:type="spellEnd"/>
      <w:r w:rsidRPr="0027153A">
        <w:rPr>
          <w:rFonts w:ascii="Times New Roman" w:hAnsi="Times New Roman" w:cs="Times New Roman"/>
          <w:bCs/>
        </w:rPr>
        <w:t>)</w:t>
      </w:r>
    </w:p>
    <w:p w14:paraId="61B6E5BF" w14:textId="5C188BAA" w:rsidR="00420F86" w:rsidRPr="0027153A" w:rsidRDefault="00B75839" w:rsidP="00B75839">
      <w:pPr>
        <w:rPr>
          <w:rFonts w:ascii="Times New Roman" w:hAnsi="Times New Roman" w:cs="Times New Roman"/>
          <w:bCs/>
        </w:rPr>
      </w:pPr>
      <w:r w:rsidRPr="0027153A">
        <w:rPr>
          <w:rFonts w:ascii="Times New Roman" w:hAnsi="Times New Roman" w:cs="Times New Roman"/>
          <w:b/>
          <w:bCs/>
        </w:rPr>
        <w:t xml:space="preserve">Titre de la Thèse : </w:t>
      </w:r>
      <w:bookmarkStart w:id="0" w:name="_GoBack"/>
      <w:r w:rsidR="001440D9" w:rsidRPr="0027153A">
        <w:rPr>
          <w:rFonts w:ascii="Times New Roman" w:hAnsi="Times New Roman" w:cs="Times New Roman"/>
          <w:bCs/>
        </w:rPr>
        <w:t xml:space="preserve">Dynamique et tendances à long terme des populations d’oiseaux </w:t>
      </w:r>
      <w:r w:rsidR="00022071" w:rsidRPr="0027153A">
        <w:rPr>
          <w:rFonts w:ascii="Times New Roman" w:hAnsi="Times New Roman" w:cs="Times New Roman"/>
          <w:bCs/>
        </w:rPr>
        <w:t>de</w:t>
      </w:r>
      <w:r w:rsidR="001440D9" w:rsidRPr="0027153A">
        <w:rPr>
          <w:rFonts w:ascii="Times New Roman" w:hAnsi="Times New Roman" w:cs="Times New Roman"/>
          <w:bCs/>
        </w:rPr>
        <w:t xml:space="preserve"> </w:t>
      </w:r>
      <w:r w:rsidR="00420F86" w:rsidRPr="0027153A">
        <w:rPr>
          <w:rFonts w:ascii="Times New Roman" w:hAnsi="Times New Roman" w:cs="Times New Roman"/>
          <w:bCs/>
        </w:rPr>
        <w:t xml:space="preserve">la Zone Atelier Plaine &amp; Val de Sèvre : effets des </w:t>
      </w:r>
      <w:r w:rsidR="001440D9" w:rsidRPr="0027153A">
        <w:rPr>
          <w:rFonts w:ascii="Times New Roman" w:hAnsi="Times New Roman" w:cs="Times New Roman"/>
          <w:bCs/>
        </w:rPr>
        <w:t>changements d’usage des sols et des pratiques agricoles</w:t>
      </w:r>
      <w:bookmarkEnd w:id="0"/>
    </w:p>
    <w:p w14:paraId="4098CA4C" w14:textId="2E5D4821" w:rsidR="00E32E39" w:rsidRDefault="0027153A" w:rsidP="00420F86">
      <w:r w:rsidRPr="0027153A">
        <w:rPr>
          <w:b/>
        </w:rPr>
        <w:t>Pour candidater</w:t>
      </w:r>
      <w:r>
        <w:t xml:space="preserve"> : lettre de motivation et CV (détaillé) à adresser </w:t>
      </w:r>
      <w:proofErr w:type="spellStart"/>
      <w:r>
        <w:t>a</w:t>
      </w:r>
      <w:proofErr w:type="spellEnd"/>
      <w:r>
        <w:t xml:space="preserve"> </w:t>
      </w:r>
      <w:hyperlink r:id="rId6" w:history="1">
        <w:r w:rsidRPr="005B1652">
          <w:rPr>
            <w:rStyle w:val="Lienhypertexte"/>
          </w:rPr>
          <w:t>breta@cebc.cnrs.fr</w:t>
        </w:r>
      </w:hyperlink>
    </w:p>
    <w:p w14:paraId="2A1D360A" w14:textId="30A3B4FD" w:rsidR="0027153A" w:rsidRPr="0027153A" w:rsidRDefault="0027153A" w:rsidP="00420F86">
      <w:r>
        <w:t>Avant le 30 juin</w:t>
      </w:r>
    </w:p>
    <w:p w14:paraId="73DE0A04" w14:textId="77777777" w:rsidR="00420F86" w:rsidRDefault="00420F86" w:rsidP="00420F86">
      <w:pPr>
        <w:rPr>
          <w:rFonts w:ascii="Times New Roman" w:hAnsi="Times New Roman" w:cs="Times New Roman"/>
          <w:bCs/>
          <w:sz w:val="22"/>
          <w:szCs w:val="22"/>
        </w:rPr>
      </w:pPr>
    </w:p>
    <w:p w14:paraId="063DF22F" w14:textId="77777777" w:rsidR="00420F86" w:rsidRPr="00420F86" w:rsidRDefault="00420F86" w:rsidP="00420F86">
      <w:pPr>
        <w:rPr>
          <w:b/>
          <w:u w:val="single"/>
        </w:rPr>
      </w:pPr>
      <w:r w:rsidRPr="00420F86">
        <w:rPr>
          <w:b/>
          <w:u w:val="single"/>
        </w:rPr>
        <w:t>Contexte général</w:t>
      </w:r>
    </w:p>
    <w:p w14:paraId="3B08BD29" w14:textId="77777777" w:rsidR="001C026E" w:rsidRDefault="00EE2C88" w:rsidP="001C026E">
      <w:pPr>
        <w:jc w:val="both"/>
      </w:pPr>
      <w:r>
        <w:t>Les suivis de la zone atelier Plaine &amp; Val de Sèvre (CNRS</w:t>
      </w:r>
      <w:r w:rsidR="00655719">
        <w:t>-INRA</w:t>
      </w:r>
      <w:r>
        <w:t xml:space="preserve">), comme les comptages effectués dans toute la France par un millier d’ornithologues bénévoles sous la coordination du Muséum, </w:t>
      </w:r>
      <w:r w:rsidR="00655719">
        <w:t xml:space="preserve">indiquent que </w:t>
      </w:r>
      <w:r>
        <w:t xml:space="preserve">le tiers des effectifs d’oiseaux de nos campagnes a disparu depuis 2001. </w:t>
      </w:r>
      <w:r w:rsidR="00655719">
        <w:t xml:space="preserve">Il s’agit </w:t>
      </w:r>
      <w:r>
        <w:t>d’un cortège de 24 espèces communes, qui constituent la majorité de la biodiversité aviaire des champs : alouettes, bruants, perdrix, linottes</w:t>
      </w:r>
      <w:r w:rsidR="00660A11">
        <w:t xml:space="preserve">, </w:t>
      </w:r>
      <w:r>
        <w:t>cailles</w:t>
      </w:r>
      <w:r w:rsidR="00660A11">
        <w:t xml:space="preserve"> etc</w:t>
      </w:r>
      <w:r>
        <w:t>.</w:t>
      </w:r>
      <w:r w:rsidR="00660A11">
        <w:t xml:space="preserve"> Cette </w:t>
      </w:r>
      <w:r>
        <w:t xml:space="preserve">situation </w:t>
      </w:r>
      <w:r w:rsidR="00660A11">
        <w:t>n’</w:t>
      </w:r>
      <w:r>
        <w:t xml:space="preserve">est </w:t>
      </w:r>
      <w:r w:rsidR="00660A11">
        <w:t xml:space="preserve">pas propre aux Deux-Sèvres, ni à la France : en </w:t>
      </w:r>
      <w:r>
        <w:t>Europe, plus de la moitié des oiseaux des champs ont disparu depuis 1980 (</w:t>
      </w:r>
      <w:proofErr w:type="spellStart"/>
      <w:r>
        <w:t>European</w:t>
      </w:r>
      <w:proofErr w:type="spellEnd"/>
      <w:r>
        <w:t xml:space="preserve"> </w:t>
      </w:r>
      <w:proofErr w:type="spellStart"/>
      <w:r>
        <w:t>Bird</w:t>
      </w:r>
      <w:proofErr w:type="spellEnd"/>
      <w:r>
        <w:t xml:space="preserve"> </w:t>
      </w:r>
      <w:proofErr w:type="spellStart"/>
      <w:r>
        <w:t>Census</w:t>
      </w:r>
      <w:proofErr w:type="spellEnd"/>
      <w:r>
        <w:t xml:space="preserve"> Council, indicateur ‘</w:t>
      </w:r>
      <w:proofErr w:type="spellStart"/>
      <w:r>
        <w:t>Farmland</w:t>
      </w:r>
      <w:proofErr w:type="spellEnd"/>
      <w:r>
        <w:t xml:space="preserve"> </w:t>
      </w:r>
      <w:proofErr w:type="spellStart"/>
      <w:r>
        <w:t>Birds</w:t>
      </w:r>
      <w:proofErr w:type="spellEnd"/>
      <w:r>
        <w:t xml:space="preserve">’ de 1980 à 2015, -55%). </w:t>
      </w:r>
      <w:r w:rsidR="008224A9">
        <w:t>Toujours en Europe, 470 millions d’oiseaux ont disparu en 25 ans</w:t>
      </w:r>
      <w:r w:rsidR="00483108">
        <w:t xml:space="preserve"> (</w:t>
      </w:r>
      <w:proofErr w:type="spellStart"/>
      <w:r w:rsidR="00483108">
        <w:t>Inger</w:t>
      </w:r>
      <w:proofErr w:type="spellEnd"/>
      <w:r w:rsidR="00483108">
        <w:t xml:space="preserve"> et al. 2015)</w:t>
      </w:r>
      <w:r w:rsidR="008224A9">
        <w:t xml:space="preserve">. En Angleterre, pays qui bénéficie d’un suivi des oiseaux depuis plus de 50 ans, 60% des oiseaux des </w:t>
      </w:r>
      <w:r w:rsidR="00483108">
        <w:t>campagnes</w:t>
      </w:r>
      <w:r w:rsidR="008224A9">
        <w:t xml:space="preserve"> se sont </w:t>
      </w:r>
      <w:r w:rsidR="00483108">
        <w:t>éteints</w:t>
      </w:r>
      <w:r w:rsidR="008224A9">
        <w:t xml:space="preserve">. Et en </w:t>
      </w:r>
      <w:r w:rsidR="00483108">
        <w:t>Amérique</w:t>
      </w:r>
      <w:r w:rsidR="008224A9">
        <w:t xml:space="preserve"> du Nord, le chiffre est identique : 56% des oiseaux ont disparu des grandes plaines agricoles en 50 ans</w:t>
      </w:r>
      <w:r w:rsidR="00031864">
        <w:t xml:space="preserve"> (Rosenberg et al. 2019)</w:t>
      </w:r>
      <w:r w:rsidR="008224A9">
        <w:t xml:space="preserve">. </w:t>
      </w:r>
      <w:r w:rsidR="00483108">
        <w:t>De manière générale, la biodiversité décline dans les milieux agricoles</w:t>
      </w:r>
      <w:r w:rsidR="00031864">
        <w:t xml:space="preserve"> (Geiger et al. 2010)</w:t>
      </w:r>
      <w:r w:rsidR="00483108">
        <w:t xml:space="preserve">. Une telle </w:t>
      </w:r>
      <w:proofErr w:type="spellStart"/>
      <w:r w:rsidR="00483108">
        <w:t>synchronicité</w:t>
      </w:r>
      <w:proofErr w:type="spellEnd"/>
      <w:r w:rsidR="00483108">
        <w:t xml:space="preserve"> et </w:t>
      </w:r>
      <w:r w:rsidR="00022071">
        <w:t>généricité</w:t>
      </w:r>
      <w:r w:rsidR="00483108">
        <w:t xml:space="preserve"> des phénomènes observés indique qu’une cause commune, ou une famille de causes communes, est impliquée dans ce déclin. Les </w:t>
      </w:r>
      <w:r w:rsidR="00022071">
        <w:t>scientifiques</w:t>
      </w:r>
      <w:r w:rsidR="00483108">
        <w:t xml:space="preserve"> sont aujourd’hui unanimes pour pointer l’intensification de l’agriculture. Cependant, cette intensification</w:t>
      </w:r>
      <w:r w:rsidR="00022071">
        <w:t xml:space="preserve"> </w:t>
      </w:r>
      <w:r w:rsidR="00483108">
        <w:t xml:space="preserve">recouvre de multiples facettes : </w:t>
      </w:r>
      <w:r w:rsidR="00022071">
        <w:t>diminution</w:t>
      </w:r>
      <w:r w:rsidR="00483108">
        <w:t xml:space="preserve"> des éléments semi-naturels dans les paysages, réduction des </w:t>
      </w:r>
      <w:r w:rsidR="00022071">
        <w:t>prairies</w:t>
      </w:r>
      <w:r w:rsidR="00483108">
        <w:t xml:space="preserve">, augmentation de la taille des parcelles, </w:t>
      </w:r>
      <w:r w:rsidR="00022071">
        <w:t>simplification</w:t>
      </w:r>
      <w:r w:rsidR="00483108">
        <w:t xml:space="preserve"> des </w:t>
      </w:r>
      <w:r w:rsidR="00022071">
        <w:t>cultures</w:t>
      </w:r>
      <w:r w:rsidR="00483108">
        <w:t>, utilisations des pesticides, mécanisation</w:t>
      </w:r>
      <w:r w:rsidR="00022071">
        <w:t xml:space="preserve"> </w:t>
      </w:r>
      <w:r w:rsidR="00483108">
        <w:t>des</w:t>
      </w:r>
      <w:r w:rsidR="00022071">
        <w:t xml:space="preserve"> </w:t>
      </w:r>
      <w:r w:rsidR="00483108">
        <w:t>travaux etc.</w:t>
      </w:r>
      <w:r w:rsidR="00D92747" w:rsidRPr="00D92747">
        <w:t xml:space="preserve"> </w:t>
      </w:r>
      <w:r w:rsidR="00D92747">
        <w:t xml:space="preserve">Les processus écologiques sont </w:t>
      </w:r>
      <w:r w:rsidR="00031864">
        <w:t xml:space="preserve">donc </w:t>
      </w:r>
      <w:r w:rsidR="00D92747">
        <w:t xml:space="preserve">multiples. Les oiseaux agricoles qui nichent au sol sont par exemple moins abondants quand les rendements des cultures sont plus forts, ou quand le piétinement par le bétail est important (Bas et al. 2009). Les oiseaux nourrissent leurs poussins avec des insectes et des chenilles, </w:t>
      </w:r>
      <w:r w:rsidR="00031864">
        <w:t xml:space="preserve">en diminution car leurs populations dépendent des prairies, et qui peuvent par ailleurs être </w:t>
      </w:r>
      <w:r w:rsidR="006D7674">
        <w:t>contaminés</w:t>
      </w:r>
      <w:r w:rsidR="00031864">
        <w:t xml:space="preserve"> par des </w:t>
      </w:r>
      <w:r w:rsidR="006D7674">
        <w:t>pesticides</w:t>
      </w:r>
      <w:r w:rsidR="00031864">
        <w:t xml:space="preserve"> </w:t>
      </w:r>
      <w:r w:rsidR="00D92747">
        <w:t xml:space="preserve">(Chiron et al. 2014). </w:t>
      </w:r>
      <w:r w:rsidR="001C026E">
        <w:t xml:space="preserve">Par ailleurs, des mesures de gestion ou de conservation ont pu montrer des liens de cause à effet entre pratiques et dynamique des populations d’oiseaux, suggérant par la même les processus écologiques impliqués : les mesures </w:t>
      </w:r>
      <w:proofErr w:type="spellStart"/>
      <w:r w:rsidR="001C026E">
        <w:t>agri-environnementales</w:t>
      </w:r>
      <w:proofErr w:type="spellEnd"/>
      <w:r w:rsidR="001C026E">
        <w:t xml:space="preserve"> (maintien des haies, bandes enherbées, fauches retardées et prairies permanentes) ont permis de stabiliser les populations d’oiseaux agricoles les plus menacées (</w:t>
      </w:r>
      <w:proofErr w:type="spellStart"/>
      <w:r w:rsidR="001C026E">
        <w:t>Princé</w:t>
      </w:r>
      <w:proofErr w:type="spellEnd"/>
      <w:r w:rsidR="001C026E">
        <w:t xml:space="preserve"> &amp; </w:t>
      </w:r>
      <w:proofErr w:type="spellStart"/>
      <w:r w:rsidR="001C026E">
        <w:t>Jiguet</w:t>
      </w:r>
      <w:proofErr w:type="spellEnd"/>
      <w:r w:rsidR="001C026E">
        <w:t xml:space="preserve"> 2013) comme certaines espèces communes (Brodier et al. 2014). Les zones Natura2000 abritent également des populations d’oiseaux </w:t>
      </w:r>
      <w:proofErr w:type="spellStart"/>
      <w:r w:rsidR="001C026E">
        <w:t>prairiaux</w:t>
      </w:r>
      <w:proofErr w:type="spellEnd"/>
      <w:r w:rsidR="001C026E">
        <w:t xml:space="preserve"> plus stables, et des études prospectives suggèrent que des scénarios de cohabitation agriculture-biodiversité sont possibles (Chiron et al. 2013), ce, même dans un contexte de changement climatique (</w:t>
      </w:r>
      <w:proofErr w:type="spellStart"/>
      <w:r w:rsidR="001C026E">
        <w:t>Princé</w:t>
      </w:r>
      <w:proofErr w:type="spellEnd"/>
      <w:r w:rsidR="001C026E">
        <w:t xml:space="preserve"> et al. 2013) et de maintien des revenus agricoles (Mouysset et al. 2011).</w:t>
      </w:r>
    </w:p>
    <w:p w14:paraId="33BA5313" w14:textId="77777777" w:rsidR="00F001A9" w:rsidRDefault="00F001A9" w:rsidP="00EE2C88">
      <w:pPr>
        <w:jc w:val="both"/>
      </w:pPr>
    </w:p>
    <w:p w14:paraId="4ED8AB6D" w14:textId="77777777" w:rsidR="00F001A9" w:rsidRPr="00420F86" w:rsidRDefault="00F001A9" w:rsidP="00F001A9">
      <w:pPr>
        <w:rPr>
          <w:b/>
          <w:u w:val="single"/>
        </w:rPr>
      </w:pPr>
      <w:r>
        <w:rPr>
          <w:b/>
          <w:u w:val="single"/>
        </w:rPr>
        <w:t>Objectifs de la thèse</w:t>
      </w:r>
    </w:p>
    <w:p w14:paraId="33672042" w14:textId="585C15D0" w:rsidR="00A04FC7" w:rsidRDefault="00A04FC7" w:rsidP="00EE2C88">
      <w:pPr>
        <w:jc w:val="both"/>
      </w:pPr>
      <w:r>
        <w:t xml:space="preserve">Deux </w:t>
      </w:r>
      <w:r w:rsidR="00E339D1">
        <w:t>objectifs</w:t>
      </w:r>
      <w:r>
        <w:t xml:space="preserve"> parallèles seront poursuivis, correspondant à deux grandes familles d’analyses qui elle-même testent deux grandes </w:t>
      </w:r>
      <w:r w:rsidR="004D5721">
        <w:t>familles</w:t>
      </w:r>
      <w:r>
        <w:t xml:space="preserve"> d’hypothèses : l’une porte sur les </w:t>
      </w:r>
      <w:r w:rsidR="004D5721">
        <w:t>communautés</w:t>
      </w:r>
      <w:r>
        <w:t xml:space="preserve"> d’oiseaux</w:t>
      </w:r>
      <w:r w:rsidR="004D5721">
        <w:t xml:space="preserve"> qui peuvent montrer des cinétiques variées</w:t>
      </w:r>
      <w:r>
        <w:t xml:space="preserve">, l’autre sur </w:t>
      </w:r>
      <w:r>
        <w:lastRenderedPageBreak/>
        <w:t>l</w:t>
      </w:r>
      <w:r w:rsidR="004D5721">
        <w:t>’évolution</w:t>
      </w:r>
      <w:r>
        <w:t xml:space="preserve"> des paysages et des pratiques. </w:t>
      </w:r>
      <w:r w:rsidR="00C30F43">
        <w:t>La thèse repose pour l’essentiel sur des analyses statistiques et des modèles de dynamique des communautés et des populations.</w:t>
      </w:r>
    </w:p>
    <w:p w14:paraId="7CB6D997" w14:textId="42FD69E4" w:rsidR="00E339D1" w:rsidRDefault="00483108" w:rsidP="00A04FC7">
      <w:pPr>
        <w:ind w:firstLine="708"/>
        <w:jc w:val="both"/>
      </w:pPr>
      <w:r>
        <w:t>L</w:t>
      </w:r>
      <w:r w:rsidR="00A04FC7">
        <w:t xml:space="preserve">e premier </w:t>
      </w:r>
      <w:r w:rsidR="00022071">
        <w:t>objectif</w:t>
      </w:r>
      <w:r>
        <w:t xml:space="preserve"> de ce projet de thèse est de tenter de déterminer, à travers les suivis exceptionnels qui sont réalisés sur la ZA PVS, quels sont les processus impliqués dans le déclin</w:t>
      </w:r>
      <w:r w:rsidR="00022071">
        <w:t xml:space="preserve"> </w:t>
      </w:r>
      <w:r>
        <w:t>des</w:t>
      </w:r>
      <w:r w:rsidR="00022071">
        <w:t xml:space="preserve"> </w:t>
      </w:r>
      <w:r>
        <w:t>oiseaux</w:t>
      </w:r>
      <w:r w:rsidR="00F101B8">
        <w:t xml:space="preserve"> dans les milieux agricoles</w:t>
      </w:r>
      <w:r>
        <w:t xml:space="preserve">. En contrastant les </w:t>
      </w:r>
      <w:r w:rsidR="00022071">
        <w:t>espèces</w:t>
      </w:r>
      <w:r>
        <w:t xml:space="preserve"> (</w:t>
      </w:r>
      <w:r w:rsidR="00022071">
        <w:t>migratrices</w:t>
      </w:r>
      <w:r>
        <w:t xml:space="preserve"> versus sédentaires, généralistes versus spécialistes, insectivores versus </w:t>
      </w:r>
      <w:r w:rsidR="00022071">
        <w:t>omnivores</w:t>
      </w:r>
      <w:r>
        <w:t xml:space="preserve">, grandes versus petites, </w:t>
      </w:r>
      <w:r w:rsidR="00022071">
        <w:t>inféodées</w:t>
      </w:r>
      <w:r>
        <w:t xml:space="preserve"> aux haies ve</w:t>
      </w:r>
      <w:r w:rsidR="00022071">
        <w:t>r</w:t>
      </w:r>
      <w:r>
        <w:t>sus se reproduisant à terre etc.), et en utilisant une palette de facteurs liés aux l’</w:t>
      </w:r>
      <w:r w:rsidR="00D92747">
        <w:t>évolution</w:t>
      </w:r>
      <w:r>
        <w:t xml:space="preserve"> des paysages, les pratiques agricoles, le changement climatique, l’urbanisation, nous tenterons d’identifier</w:t>
      </w:r>
      <w:r w:rsidR="00F101B8">
        <w:t xml:space="preserve"> les facteurs qui </w:t>
      </w:r>
      <w:r w:rsidR="004D5721">
        <w:t>expliquent</w:t>
      </w:r>
      <w:r w:rsidR="00F101B8">
        <w:t xml:space="preserve"> le déclin de telle ou telle guilde d’espèces. </w:t>
      </w:r>
    </w:p>
    <w:p w14:paraId="7099E05A" w14:textId="03B779EB" w:rsidR="00483108" w:rsidRDefault="004D5721" w:rsidP="00A04FC7">
      <w:pPr>
        <w:ind w:firstLine="708"/>
        <w:jc w:val="both"/>
      </w:pPr>
      <w:r>
        <w:t>L</w:t>
      </w:r>
      <w:r w:rsidR="00E339D1">
        <w:t xml:space="preserve">e </w:t>
      </w:r>
      <w:r w:rsidR="007D1007">
        <w:t>deuxième</w:t>
      </w:r>
      <w:r w:rsidR="00E339D1">
        <w:t xml:space="preserve"> </w:t>
      </w:r>
      <w:r w:rsidR="007D1007">
        <w:t>objectif</w:t>
      </w:r>
      <w:r w:rsidR="00E339D1">
        <w:t xml:space="preserve"> </w:t>
      </w:r>
      <w:r w:rsidR="007D1007">
        <w:t xml:space="preserve">tire parti du fait que </w:t>
      </w:r>
      <w:r w:rsidR="00F101B8">
        <w:t>les paysages n</w:t>
      </w:r>
      <w:r w:rsidR="007D1007">
        <w:t>’</w:t>
      </w:r>
      <w:r w:rsidR="00F101B8">
        <w:t xml:space="preserve">ont pas évolué de manière similaire et synchrone sur la ZA-PVS : certains secteurs se sont plus urbanisés que d’autres, des secteurs de la ZA-PVS ont vu une augmentation </w:t>
      </w:r>
      <w:r w:rsidR="007D1007">
        <w:t>très</w:t>
      </w:r>
      <w:r w:rsidR="00F101B8">
        <w:t xml:space="preserve"> importante des surfaces en Agriculture Biologique, </w:t>
      </w:r>
      <w:r w:rsidR="00A04FC7">
        <w:t xml:space="preserve">d’autres une simplification accrue des paysages intensifs </w:t>
      </w:r>
      <w:r w:rsidR="007D1007">
        <w:t xml:space="preserve">avec disparition totale des haies ou de l’élevage </w:t>
      </w:r>
      <w:r w:rsidR="00A04FC7">
        <w:t xml:space="preserve">etc. Il sera alors possible de contraster l’évolution des communautés d’oiseaux entre ces paysages ayant des cinétiques opposées ou contrastées, nous autorisant à inférer </w:t>
      </w:r>
      <w:r w:rsidR="007D1007">
        <w:t>grâce à</w:t>
      </w:r>
      <w:r w:rsidR="00A04FC7">
        <w:t xml:space="preserve"> un design quasi </w:t>
      </w:r>
      <w:r w:rsidR="007D1007">
        <w:t>expérimental</w:t>
      </w:r>
      <w:r w:rsidR="00A04FC7">
        <w:t xml:space="preserve"> de tests d’hypothèse.</w:t>
      </w:r>
    </w:p>
    <w:p w14:paraId="039E29CB" w14:textId="77777777" w:rsidR="00483108" w:rsidRDefault="00483108" w:rsidP="00EE2C88">
      <w:pPr>
        <w:jc w:val="both"/>
      </w:pPr>
    </w:p>
    <w:p w14:paraId="630357FC" w14:textId="361FA80F" w:rsidR="00DE7BE6" w:rsidRPr="00A93F1E" w:rsidRDefault="00A93F1E" w:rsidP="00420F86">
      <w:pPr>
        <w:rPr>
          <w:b/>
        </w:rPr>
      </w:pPr>
      <w:r w:rsidRPr="00A93F1E">
        <w:rPr>
          <w:b/>
        </w:rPr>
        <w:t>Eléments de méthodologie</w:t>
      </w:r>
    </w:p>
    <w:p w14:paraId="2CC637C2" w14:textId="3B7928C9" w:rsidR="00A93F1E" w:rsidRDefault="001C026E" w:rsidP="00420F86">
      <w:r>
        <w:t xml:space="preserve">L’ensemble des </w:t>
      </w:r>
      <w:r w:rsidR="00925090">
        <w:t xml:space="preserve">oiseaux </w:t>
      </w:r>
      <w:r>
        <w:t>de la Zone Atelier est suivi depuis 1994, selon plusieurs protocoles, qui seront tous mobilisés :</w:t>
      </w:r>
    </w:p>
    <w:p w14:paraId="166F8CE8" w14:textId="5468A7CC" w:rsidR="001C026E" w:rsidRDefault="001C026E" w:rsidP="00420F86">
      <w:r>
        <w:tab/>
        <w:t>-Un réseau de 160 points d’</w:t>
      </w:r>
      <w:r w:rsidR="00C30F43">
        <w:t>écoute</w:t>
      </w:r>
      <w:r>
        <w:t xml:space="preserve"> permanent</w:t>
      </w:r>
      <w:r w:rsidR="008961C0">
        <w:t xml:space="preserve"> constitue un suivi longitudinal </w:t>
      </w:r>
      <w:r w:rsidR="00C30F43">
        <w:t>exceptionnel</w:t>
      </w:r>
      <w:r w:rsidR="008961C0">
        <w:t xml:space="preserve"> qui permet de suivre la dynamique des communautés d’oiseaux, de passereaux en particulier</w:t>
      </w:r>
      <w:r w:rsidR="00C30F43">
        <w:t>, depuis 1994</w:t>
      </w:r>
      <w:r w:rsidR="0048458C">
        <w:t>.</w:t>
      </w:r>
    </w:p>
    <w:p w14:paraId="58E8D4F3" w14:textId="1A8CA4F4" w:rsidR="008961C0" w:rsidRDefault="008961C0" w:rsidP="00420F86">
      <w:r>
        <w:tab/>
        <w:t xml:space="preserve">-S’y ajoute, depuis 2009, 120 points supplémentaires ce qui permet </w:t>
      </w:r>
      <w:r w:rsidR="0048458C">
        <w:t>de compléter le jeu de données et de couvrir l’ensemble de la ZA-PVS (presqu’un point/km²).</w:t>
      </w:r>
    </w:p>
    <w:p w14:paraId="31DC56F1" w14:textId="12B1B9C8" w:rsidR="008961C0" w:rsidRDefault="008961C0" w:rsidP="00420F86">
      <w:r>
        <w:tab/>
        <w:t xml:space="preserve">-depuis 2009 également, 80 à 100 points supplémentaires sont positionnés </w:t>
      </w:r>
      <w:r w:rsidR="0048458C">
        <w:t>aléatoirement, ce qui permet d’obtenir une variance non biaisée des tendances.</w:t>
      </w:r>
    </w:p>
    <w:p w14:paraId="52052E91" w14:textId="46FC4F49" w:rsidR="008961C0" w:rsidRDefault="008961C0" w:rsidP="00420F86">
      <w:r>
        <w:tab/>
        <w:t xml:space="preserve">-150 points </w:t>
      </w:r>
      <w:r w:rsidR="0048458C">
        <w:t xml:space="preserve">fixes </w:t>
      </w:r>
      <w:r>
        <w:t>d’</w:t>
      </w:r>
      <w:r w:rsidR="0048458C">
        <w:t>écoute</w:t>
      </w:r>
      <w:r>
        <w:t xml:space="preserve"> nocturne (pour les rapaces nocturnes)</w:t>
      </w:r>
      <w:r w:rsidR="0048458C">
        <w:t xml:space="preserve"> sont réalisés depuis 1999.</w:t>
      </w:r>
    </w:p>
    <w:p w14:paraId="2B2761AA" w14:textId="23DDF1AA" w:rsidR="008961C0" w:rsidRDefault="008961C0" w:rsidP="00420F86">
      <w:r>
        <w:tab/>
        <w:t>-</w:t>
      </w:r>
      <w:r w:rsidR="00925090">
        <w:t xml:space="preserve">Des suivis longitudinaux sur 4 espèces </w:t>
      </w:r>
      <w:r w:rsidR="00087FE2">
        <w:t>patrimoniales</w:t>
      </w:r>
      <w:r w:rsidR="00925090">
        <w:t xml:space="preserve"> (busards cendré et </w:t>
      </w:r>
      <w:proofErr w:type="spellStart"/>
      <w:r w:rsidR="00925090">
        <w:t>saint-martin</w:t>
      </w:r>
      <w:proofErr w:type="spellEnd"/>
      <w:r w:rsidR="00925090">
        <w:t xml:space="preserve">, </w:t>
      </w:r>
      <w:r w:rsidR="00087FE2">
        <w:t>œdicnème</w:t>
      </w:r>
      <w:r w:rsidR="00925090">
        <w:t xml:space="preserve">, outarde) qui </w:t>
      </w:r>
      <w:r w:rsidR="00087FE2">
        <w:t>vont</w:t>
      </w:r>
      <w:r w:rsidR="00925090">
        <w:t xml:space="preserve"> </w:t>
      </w:r>
      <w:r w:rsidR="00087FE2">
        <w:t>au-delà</w:t>
      </w:r>
      <w:r w:rsidR="00925090">
        <w:t xml:space="preserve"> des </w:t>
      </w:r>
      <w:r w:rsidR="00087FE2">
        <w:t>dénombrements</w:t>
      </w:r>
      <w:r w:rsidR="00925090">
        <w:t xml:space="preserve"> puisque des suivis de nid, de reproduction et des captures d’adultes </w:t>
      </w:r>
      <w:r w:rsidR="00087FE2">
        <w:t>permettent</w:t>
      </w:r>
      <w:r w:rsidR="00925090">
        <w:t xml:space="preserve"> d’</w:t>
      </w:r>
      <w:r w:rsidR="00087FE2">
        <w:t>inférer</w:t>
      </w:r>
      <w:r w:rsidR="00925090">
        <w:t xml:space="preserve"> les </w:t>
      </w:r>
      <w:r w:rsidR="00087FE2">
        <w:t>paramètres</w:t>
      </w:r>
      <w:r w:rsidR="00925090">
        <w:t xml:space="preserve"> </w:t>
      </w:r>
      <w:r w:rsidR="00087FE2">
        <w:t>démographiques</w:t>
      </w:r>
      <w:r w:rsidR="00BC125B">
        <w:t>. Les deux espèces de perdrix et la caille des blés sont également suivies.</w:t>
      </w:r>
    </w:p>
    <w:p w14:paraId="2252B398" w14:textId="59C08DD5" w:rsidR="00925090" w:rsidRDefault="00925090" w:rsidP="00420F86"/>
    <w:p w14:paraId="57FDCAD9" w14:textId="4B6C9DBD" w:rsidR="0027153A" w:rsidRPr="00420F86" w:rsidRDefault="00925090" w:rsidP="00420F86">
      <w:r>
        <w:t>Par ailleurs, l’assolement</w:t>
      </w:r>
      <w:r w:rsidR="00BC125B">
        <w:t xml:space="preserve"> est décrit de manière exhaustive (à la parcelle) sur les 13000 parcelles de la ZA-PVS, où sont relevées de manière annuelle les cultures. </w:t>
      </w:r>
      <w:r w:rsidR="00E81D3D">
        <w:t xml:space="preserve">Depuis 2004, des MAE sont mises en place par le CNRS de </w:t>
      </w:r>
      <w:proofErr w:type="spellStart"/>
      <w:r w:rsidR="00E81D3D">
        <w:t>Chizé</w:t>
      </w:r>
      <w:proofErr w:type="spellEnd"/>
      <w:r w:rsidR="00E81D3D">
        <w:t xml:space="preserve">, et l’agriculture Biologique est présente (et suivie annuellement) depuis 2000. </w:t>
      </w:r>
      <w:r w:rsidR="00BC125B">
        <w:t xml:space="preserve">Le réseau de haies est également suivi, de même que le réseau des chemins et des routes, depuis 1994. L’urbanisation est également suivie, par cartographie précise. Depuis 2005, des enquêtes sont réalisées auprès des agriculteurs pour connaitre, décrire et quantifier leurs pratiques. </w:t>
      </w:r>
      <w:r w:rsidR="00E81D3D">
        <w:t xml:space="preserve">Enfin, des suivis de flore et des </w:t>
      </w:r>
      <w:r w:rsidR="00B56FB7">
        <w:t>piégeage</w:t>
      </w:r>
      <w:r w:rsidR="00E81D3D">
        <w:t xml:space="preserve"> d’</w:t>
      </w:r>
      <w:r w:rsidR="00B56FB7">
        <w:t>insectes</w:t>
      </w:r>
      <w:r w:rsidR="00E81D3D">
        <w:t xml:space="preserve">, réalisés respectivement depuis 2005 et 1995, seront également mobilisés pour expliciter les disponibilités alimentaires dans ces paysages. </w:t>
      </w:r>
      <w:r w:rsidR="00BC125B">
        <w:t>Toutes ces couches de données seront mobilisées pour décrire des sous-unités de paysages dans la ZA-PVS, et contraster les dynamiques de populations d’oiseaux qui y sont observées.</w:t>
      </w:r>
    </w:p>
    <w:sectPr w:rsidR="0027153A" w:rsidRPr="00420F86" w:rsidSect="00083F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B2448"/>
    <w:multiLevelType w:val="hybridMultilevel"/>
    <w:tmpl w:val="43569924"/>
    <w:lvl w:ilvl="0" w:tplc="040C0011">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8"/>
    <w:rsid w:val="00022071"/>
    <w:rsid w:val="00031864"/>
    <w:rsid w:val="00044340"/>
    <w:rsid w:val="00083F0E"/>
    <w:rsid w:val="00087FE2"/>
    <w:rsid w:val="00122D96"/>
    <w:rsid w:val="00123F24"/>
    <w:rsid w:val="001440D9"/>
    <w:rsid w:val="001B0BD9"/>
    <w:rsid w:val="001B4D48"/>
    <w:rsid w:val="001C026E"/>
    <w:rsid w:val="002264A4"/>
    <w:rsid w:val="0027153A"/>
    <w:rsid w:val="00417CFF"/>
    <w:rsid w:val="00420F86"/>
    <w:rsid w:val="00483108"/>
    <w:rsid w:val="0048458C"/>
    <w:rsid w:val="004D5721"/>
    <w:rsid w:val="00514F3C"/>
    <w:rsid w:val="00565355"/>
    <w:rsid w:val="005C14D3"/>
    <w:rsid w:val="00637416"/>
    <w:rsid w:val="00655719"/>
    <w:rsid w:val="00660A11"/>
    <w:rsid w:val="006D7674"/>
    <w:rsid w:val="006F3174"/>
    <w:rsid w:val="007D1007"/>
    <w:rsid w:val="008224A9"/>
    <w:rsid w:val="008961C0"/>
    <w:rsid w:val="00925090"/>
    <w:rsid w:val="00A04FC7"/>
    <w:rsid w:val="00A308FC"/>
    <w:rsid w:val="00A93F1E"/>
    <w:rsid w:val="00AD4C42"/>
    <w:rsid w:val="00AD7C29"/>
    <w:rsid w:val="00B532BE"/>
    <w:rsid w:val="00B56FB7"/>
    <w:rsid w:val="00B75839"/>
    <w:rsid w:val="00BC125B"/>
    <w:rsid w:val="00C30F43"/>
    <w:rsid w:val="00D92747"/>
    <w:rsid w:val="00D96104"/>
    <w:rsid w:val="00DB07AF"/>
    <w:rsid w:val="00DE7BE6"/>
    <w:rsid w:val="00E32E39"/>
    <w:rsid w:val="00E339D1"/>
    <w:rsid w:val="00E40B38"/>
    <w:rsid w:val="00E642C5"/>
    <w:rsid w:val="00E81D3D"/>
    <w:rsid w:val="00ED3598"/>
    <w:rsid w:val="00EE2C88"/>
    <w:rsid w:val="00F001A9"/>
    <w:rsid w:val="00F101B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FA91F4"/>
  <w14:defaultImageDpi w14:val="300"/>
  <w15:docId w15:val="{3DFA670D-9756-4255-B474-66113876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F8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0F86"/>
    <w:pPr>
      <w:ind w:left="720"/>
      <w:contextualSpacing/>
    </w:pPr>
  </w:style>
  <w:style w:type="paragraph" w:styleId="Textedebulles">
    <w:name w:val="Balloon Text"/>
    <w:basedOn w:val="Normal"/>
    <w:link w:val="TextedebullesCar"/>
    <w:uiPriority w:val="99"/>
    <w:semiHidden/>
    <w:unhideWhenUsed/>
    <w:rsid w:val="00D96104"/>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6104"/>
    <w:rPr>
      <w:rFonts w:ascii="Segoe UI" w:hAnsi="Segoe UI" w:cs="Segoe UI"/>
      <w:sz w:val="18"/>
      <w:szCs w:val="18"/>
    </w:rPr>
  </w:style>
  <w:style w:type="character" w:styleId="Marquedecommentaire">
    <w:name w:val="annotation reference"/>
    <w:basedOn w:val="Policepardfaut"/>
    <w:uiPriority w:val="99"/>
    <w:semiHidden/>
    <w:unhideWhenUsed/>
    <w:rsid w:val="00EE2C88"/>
    <w:rPr>
      <w:sz w:val="16"/>
      <w:szCs w:val="16"/>
    </w:rPr>
  </w:style>
  <w:style w:type="paragraph" w:styleId="Commentaire">
    <w:name w:val="annotation text"/>
    <w:basedOn w:val="Normal"/>
    <w:link w:val="CommentaireCar"/>
    <w:uiPriority w:val="99"/>
    <w:semiHidden/>
    <w:unhideWhenUsed/>
    <w:rsid w:val="00EE2C88"/>
    <w:pPr>
      <w:spacing w:after="200"/>
    </w:pPr>
    <w:rPr>
      <w:rFonts w:eastAsiaTheme="minorHAnsi"/>
      <w:sz w:val="20"/>
      <w:szCs w:val="20"/>
      <w:lang w:eastAsia="en-US"/>
    </w:rPr>
  </w:style>
  <w:style w:type="character" w:customStyle="1" w:styleId="CommentaireCar">
    <w:name w:val="Commentaire Car"/>
    <w:basedOn w:val="Policepardfaut"/>
    <w:link w:val="Commentaire"/>
    <w:uiPriority w:val="99"/>
    <w:semiHidden/>
    <w:rsid w:val="00EE2C88"/>
    <w:rPr>
      <w:rFonts w:eastAsiaTheme="minorHAnsi"/>
      <w:sz w:val="20"/>
      <w:szCs w:val="20"/>
      <w:lang w:eastAsia="en-US"/>
    </w:rPr>
  </w:style>
  <w:style w:type="character" w:styleId="Lienhypertexte">
    <w:name w:val="Hyperlink"/>
    <w:basedOn w:val="Policepardfaut"/>
    <w:uiPriority w:val="99"/>
    <w:unhideWhenUsed/>
    <w:rsid w:val="002715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eta@cebc.cnrs.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F2B87-BFB4-4A5C-9D1F-341FAD9F9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1118</Words>
  <Characters>6153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Moreau</dc:creator>
  <cp:keywords/>
  <dc:description/>
  <cp:lastModifiedBy>GABA Sabrina</cp:lastModifiedBy>
  <cp:revision>2</cp:revision>
  <dcterms:created xsi:type="dcterms:W3CDTF">2020-06-07T18:32:00Z</dcterms:created>
  <dcterms:modified xsi:type="dcterms:W3CDTF">2020-06-07T18:32:00Z</dcterms:modified>
</cp:coreProperties>
</file>